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05252" w:rsidRPr="002313F6" w:rsidRDefault="002313F6" w:rsidP="0023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3F6">
        <w:rPr>
          <w:rFonts w:ascii="Times New Roman" w:hAnsi="Times New Roman" w:cs="Times New Roman"/>
          <w:sz w:val="24"/>
          <w:szCs w:val="24"/>
        </w:rPr>
        <w:fldChar w:fldCharType="begin"/>
      </w:r>
      <w:r w:rsidRPr="002313F6">
        <w:rPr>
          <w:rFonts w:ascii="Times New Roman" w:hAnsi="Times New Roman" w:cs="Times New Roman"/>
          <w:sz w:val="24"/>
          <w:szCs w:val="24"/>
        </w:rPr>
        <w:instrText xml:space="preserve"> HYPERLINK "https://www.belebey-mr.ru/organizatsii/imushchestvennaya-podderzhka-subektov-malogo-i-srednego-predprinimatelstva/%D0%BF%D0%B5%D1%80%D0%B5%D1%87%D0%B5%D0%BD%D1%8C%20%D0%B8%D0%BC%D1%83%D1%89%D0%B5%D1%81%D1%82%D0%B2%D0%B0,%20%D0%BF%D1%80%D0%B5%D0%B4%D0%BB%D0%B0%D0%B3%D0%B0%D0%B5%D0%BC%D0%BE%D0%B3%D0%BE%20%D0%B4%D0%BB%D1%8F%20%D1%81%D0%B4%D0%B0%D1%87%D0%B8%20%D0%B2%20%D0%B0%D1%80%D0%B5%D0%BD%D0%B4%D1%83%20%D0%BD%D0%B0%2001.01.2022.docx" </w:instrText>
      </w:r>
      <w:r w:rsidRPr="002313F6">
        <w:rPr>
          <w:rFonts w:ascii="Times New Roman" w:hAnsi="Times New Roman" w:cs="Times New Roman"/>
          <w:sz w:val="24"/>
          <w:szCs w:val="24"/>
        </w:rPr>
        <w:fldChar w:fldCharType="separate"/>
      </w:r>
      <w:r w:rsidRPr="00231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Перечень имущества, предлагаемого для сдачи в аренду на 01.04.2022</w:t>
      </w:r>
      <w:r w:rsidRPr="002313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2313F6" w:rsidRDefault="002313F6" w:rsidP="002313F6">
      <w:pPr>
        <w:jc w:val="center"/>
      </w:pPr>
    </w:p>
    <w:tbl>
      <w:tblPr>
        <w:tblStyle w:val="a4"/>
        <w:tblW w:w="10587" w:type="dxa"/>
        <w:tblLook w:val="04A0" w:firstRow="1" w:lastRow="0" w:firstColumn="1" w:lastColumn="0" w:noHBand="0" w:noVBand="1"/>
      </w:tblPr>
      <w:tblGrid>
        <w:gridCol w:w="3256"/>
        <w:gridCol w:w="3686"/>
        <w:gridCol w:w="1276"/>
        <w:gridCol w:w="2369"/>
      </w:tblGrid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340"/>
              <w:jc w:val="center"/>
            </w:pPr>
            <w:r>
              <w:t>Адрес объекта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proofErr w:type="spellStart"/>
            <w:r>
              <w:t>Плошадь</w:t>
            </w:r>
            <w:proofErr w:type="spellEnd"/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 xml:space="preserve">помещения,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202" w:lineRule="exact"/>
              <w:jc w:val="center"/>
            </w:pPr>
            <w:r>
              <w:t>Вид разрешенного использования</w:t>
            </w:r>
          </w:p>
        </w:tc>
      </w:tr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ind w:left="28" w:hanging="28"/>
              <w:jc w:val="left"/>
            </w:pPr>
            <w:r>
              <w:t xml:space="preserve">Республика Башкортостан, г. Белебей, ул. им. М.Г. </w:t>
            </w:r>
            <w:proofErr w:type="spellStart"/>
            <w:r>
              <w:t>Амирова</w:t>
            </w:r>
            <w:proofErr w:type="spellEnd"/>
            <w:r>
              <w:t>, д. 4/2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79,4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ind w:left="28" w:hanging="28"/>
              <w:jc w:val="left"/>
            </w:pPr>
            <w:r>
              <w:t xml:space="preserve">Республика Башкортостан, г. Белебей, ул. им. М.Г. </w:t>
            </w:r>
            <w:proofErr w:type="spellStart"/>
            <w:r>
              <w:t>Амирова</w:t>
            </w:r>
            <w:proofErr w:type="spellEnd"/>
            <w:r>
              <w:t>, д. 4/2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Нежилое подвальное помещение в пятиэтажном кирпичном доме №14,15,16 (Литера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25,6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Интернациональная д. 116 А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55,6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Интернациональная д. 116 А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32,2</w:t>
            </w:r>
          </w:p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Красная, 111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Нежилое помещение на первом этаже пятиэтажного кирпичного жилого здания (№6 и МОП, 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41,8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572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Им. В.И. Ленина, д. 13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кирпичном жилом доме (№1-9, литера А)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116,2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723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</w:t>
            </w:r>
          </w:p>
          <w:p w:rsidR="002313F6" w:rsidRDefault="002313F6" w:rsidP="00F3158A">
            <w:pPr>
              <w:pStyle w:val="2"/>
              <w:shd w:val="clear" w:color="auto" w:fill="auto"/>
              <w:tabs>
                <w:tab w:val="left" w:pos="263"/>
              </w:tabs>
              <w:spacing w:line="192" w:lineRule="exact"/>
              <w:ind w:left="28" w:hanging="28"/>
              <w:jc w:val="left"/>
            </w:pPr>
            <w:r>
              <w:t>г.</w:t>
            </w:r>
            <w:r>
              <w:tab/>
              <w:t>Белебей, ул.</w:t>
            </w:r>
          </w:p>
          <w:p w:rsidR="002313F6" w:rsidRDefault="002313F6" w:rsidP="002313F6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Революционеров, д.</w:t>
            </w:r>
            <w:r>
              <w:tab/>
              <w:t>12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157,5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99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 xml:space="preserve">Республика Башкортостан, г. Белебей, ул. </w:t>
            </w:r>
            <w:proofErr w:type="spellStart"/>
            <w:r>
              <w:t>Сыртлановой</w:t>
            </w:r>
            <w:proofErr w:type="spellEnd"/>
            <w:r>
              <w:t>, 1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втором этаже в двухэтажном нежилом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здании, номер на поэтажном плане №5 и МОП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21,3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700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ind w:left="28" w:hanging="28"/>
              <w:jc w:val="left"/>
            </w:pPr>
            <w:r>
              <w:t xml:space="preserve">Республика Башкортостан, г. Белебей, ул. </w:t>
            </w:r>
            <w:proofErr w:type="spellStart"/>
            <w:r>
              <w:t>Сыртлановой</w:t>
            </w:r>
            <w:proofErr w:type="spellEnd"/>
            <w:r>
              <w:t>, 1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Встроенное нежилое помещение на втором этаже в двухэтажном нежилом</w:t>
            </w:r>
          </w:p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здании, номер на поэтажном плане №8 и МОП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37,3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505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  <w:r w:rsidR="0010629D">
              <w:t xml:space="preserve"> </w:t>
            </w:r>
            <w:r>
              <w:t xml:space="preserve">с. </w:t>
            </w:r>
            <w:proofErr w:type="spellStart"/>
            <w:r>
              <w:t>Аделькино</w:t>
            </w:r>
            <w:proofErr w:type="spellEnd"/>
            <w:r>
              <w:t>, ул. Школьная, 1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Отдельно стоящее двухэтажное кирпичное административное нежилое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2 016,9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29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 с.</w:t>
            </w:r>
            <w:r w:rsidR="0010629D">
              <w:t xml:space="preserve"> </w:t>
            </w:r>
            <w:proofErr w:type="spellStart"/>
            <w:r>
              <w:t>Малоалександровка</w:t>
            </w:r>
            <w:proofErr w:type="spellEnd"/>
            <w:r>
              <w:t xml:space="preserve"> ул. Центральная, д. 27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Нежилое отдельно стоящее кирпичное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150,0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35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 с.</w:t>
            </w:r>
            <w:r w:rsidR="0010629D">
              <w:t xml:space="preserve"> </w:t>
            </w:r>
            <w:proofErr w:type="spellStart"/>
            <w:r>
              <w:t>Малоалександровка</w:t>
            </w:r>
            <w:proofErr w:type="spellEnd"/>
            <w:r>
              <w:t xml:space="preserve"> ул. Центральная, д. 20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Нежилое 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95,0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62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  <w:r w:rsidR="0010629D">
              <w:t xml:space="preserve"> </w:t>
            </w:r>
            <w:r>
              <w:t>с. Малиновка, ул. Школьная, д. 7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Нежилое отдельно стоящее кирпичное здание(литера А, Б, В)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1294,6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455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  <w:r w:rsidR="0010629D">
              <w:t xml:space="preserve"> </w:t>
            </w:r>
            <w:r>
              <w:t xml:space="preserve">с. </w:t>
            </w:r>
            <w:proofErr w:type="spellStart"/>
            <w:r>
              <w:t>Метевбаш</w:t>
            </w:r>
            <w:proofErr w:type="spellEnd"/>
            <w:r>
              <w:t xml:space="preserve">, ул. </w:t>
            </w:r>
            <w:proofErr w:type="spellStart"/>
            <w:r>
              <w:t>Аккубяк</w:t>
            </w:r>
            <w:proofErr w:type="spellEnd"/>
            <w:r>
              <w:t>, д. 4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Отдельно стоящее двухэтажное кирпичное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1154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89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Башкортостан, Белебеевский район,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 xml:space="preserve">д. </w:t>
            </w:r>
            <w:proofErr w:type="spellStart"/>
            <w:r>
              <w:t>Илъкино</w:t>
            </w:r>
            <w:proofErr w:type="spellEnd"/>
            <w:r>
              <w:t>, ул. Центральная, д.  9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185,3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557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ind w:left="28" w:hanging="28"/>
              <w:jc w:val="left"/>
            </w:pPr>
            <w:r>
              <w:t>Республика Башкортостан, Белебеевский район,</w:t>
            </w:r>
            <w:r w:rsidR="0010629D">
              <w:t xml:space="preserve"> </w:t>
            </w:r>
            <w:r>
              <w:t>с. Знаменка, ул. Деева, д. 4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Нежилое отдельно стоящее одноэтажное кирпичное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227,6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93"/>
        </w:trPr>
        <w:tc>
          <w:tcPr>
            <w:tcW w:w="3256" w:type="dxa"/>
          </w:tcPr>
          <w:p w:rsidR="002313F6" w:rsidRDefault="002313F6" w:rsidP="0010629D">
            <w:pPr>
              <w:pStyle w:val="2"/>
              <w:shd w:val="clear" w:color="auto" w:fill="auto"/>
              <w:ind w:left="28" w:hanging="28"/>
              <w:jc w:val="left"/>
            </w:pPr>
            <w:r>
              <w:t>Республика Башкортостан, Белебеевский район,</w:t>
            </w:r>
            <w:r w:rsidR="0010629D">
              <w:t xml:space="preserve"> </w:t>
            </w:r>
            <w:r>
              <w:t>д. Сосновый бор, ул. Центральная, д. 5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Часть нежилого отдельно стоящего одноэтажного деревянного здания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22,9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90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>д. Булановка, ул. Центральная, д. 35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148,0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Tr="0010629D">
        <w:trPr>
          <w:trHeight w:val="699"/>
        </w:trPr>
        <w:tc>
          <w:tcPr>
            <w:tcW w:w="325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</w:pPr>
            <w:r>
              <w:t xml:space="preserve">Республика Башкортостан, Белебеевский район, с. </w:t>
            </w:r>
            <w:proofErr w:type="spellStart"/>
            <w:r>
              <w:t>Новосеменкино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2</w:t>
            </w:r>
          </w:p>
        </w:tc>
        <w:tc>
          <w:tcPr>
            <w:tcW w:w="368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246,6</w:t>
            </w:r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581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ул. им. М.Г.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Амирова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, д. 11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61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10629D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г. Белебей, ул. Войкова, 109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(№35-53, Литера А)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278,4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84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10629D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г. Белебей, ул. Войкова, 109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(№56-57, Литера А)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08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втором этаже в шестиэтажном жилом доме (№1, Литера А и МОП)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40,4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64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г.Белебей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, ул. Интернациональная, д.73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4х этажном жилом доме (помещения №7-11, 15, 16, часть помещения №17, литера А)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65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72,8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65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5-13)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153,9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39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(№1,2,4) 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65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 (№3)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35,6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03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118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6-18, 24-34)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398,9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03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125/4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36-39)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71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Революционеров, д. 7а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E305C1">
              <w:rPr>
                <w:b w:val="0"/>
                <w:sz w:val="17"/>
                <w:szCs w:val="17"/>
              </w:rPr>
              <w:t>Нежилые здания (литера Д, Д, З)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253,8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Для содержания животных</w:t>
            </w:r>
          </w:p>
        </w:tc>
      </w:tr>
      <w:tr w:rsidR="002313F6" w:rsidRPr="00E305C1" w:rsidTr="0010629D">
        <w:trPr>
          <w:trHeight w:val="627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color w:val="FF000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sz w:val="17"/>
                <w:szCs w:val="17"/>
              </w:rPr>
              <w:t>отдельно стоящее нежилое здание (литера В, В1)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119,9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83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E305C1">
              <w:rPr>
                <w:b w:val="0"/>
                <w:sz w:val="17"/>
                <w:szCs w:val="17"/>
              </w:rPr>
              <w:t>отдельно стоящее нежилое здание (литера М)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129,8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700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Помещение в отдельно стоящем  1-этажном кирпичном здании (литера К №1)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119,8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Помещение в отдельно стоящем  1-этажном кирпичном здании (литера К №1) 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274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7а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84,85)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29,3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274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Комсомольская, д. 15/1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Здание картофелехранилища (Литера К)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680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Ленина, д. 26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81,1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894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10629D">
        <w:trPr>
          <w:trHeight w:val="557"/>
        </w:trPr>
        <w:tc>
          <w:tcPr>
            <w:tcW w:w="325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E305C1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68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нежилое помещение на цокольном этаже в пятиэтажном жилом здании (№№10, 12-17, 20-26)</w:t>
            </w:r>
          </w:p>
        </w:tc>
        <w:tc>
          <w:tcPr>
            <w:tcW w:w="1276" w:type="dxa"/>
          </w:tcPr>
          <w:p w:rsidR="002313F6" w:rsidRPr="00E305C1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195,5</w:t>
            </w:r>
          </w:p>
        </w:tc>
        <w:tc>
          <w:tcPr>
            <w:tcW w:w="2369" w:type="dxa"/>
          </w:tcPr>
          <w:p w:rsidR="002313F6" w:rsidRPr="00E305C1" w:rsidRDefault="002313F6" w:rsidP="00F3158A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</w:tbl>
    <w:p w:rsidR="002313F6" w:rsidRDefault="002313F6" w:rsidP="002313F6">
      <w:pPr>
        <w:jc w:val="center"/>
      </w:pPr>
    </w:p>
    <w:p w:rsidR="0010629D" w:rsidRDefault="0010629D" w:rsidP="002313F6">
      <w:pPr>
        <w:jc w:val="center"/>
      </w:pPr>
    </w:p>
    <w:p w:rsidR="0010629D" w:rsidRPr="0010629D" w:rsidRDefault="0010629D" w:rsidP="00106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29D">
        <w:rPr>
          <w:rFonts w:ascii="Times New Roman" w:hAnsi="Times New Roman" w:cs="Times New Roman"/>
        </w:rPr>
        <w:t xml:space="preserve">Начальник отдела </w:t>
      </w:r>
    </w:p>
    <w:p w:rsidR="0010629D" w:rsidRPr="0010629D" w:rsidRDefault="0010629D" w:rsidP="00106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29D">
        <w:rPr>
          <w:rFonts w:ascii="Times New Roman" w:hAnsi="Times New Roman" w:cs="Times New Roman"/>
        </w:rPr>
        <w:t>по управлению муниципальной собственностью</w:t>
      </w:r>
      <w:r>
        <w:rPr>
          <w:rFonts w:ascii="Times New Roman" w:hAnsi="Times New Roman" w:cs="Times New Roman"/>
        </w:rPr>
        <w:t xml:space="preserve">                                                                     Л.Т. </w:t>
      </w:r>
      <w:proofErr w:type="spellStart"/>
      <w:r>
        <w:rPr>
          <w:rFonts w:ascii="Times New Roman" w:hAnsi="Times New Roman" w:cs="Times New Roman"/>
        </w:rPr>
        <w:t>Зайнуллина</w:t>
      </w:r>
      <w:proofErr w:type="spellEnd"/>
    </w:p>
    <w:sectPr w:rsidR="0010629D" w:rsidRPr="0010629D" w:rsidSect="002313F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6"/>
    <w:rsid w:val="00026014"/>
    <w:rsid w:val="0010629D"/>
    <w:rsid w:val="002313F6"/>
    <w:rsid w:val="006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79A"/>
  <w15:chartTrackingRefBased/>
  <w15:docId w15:val="{E2C58A08-3C4D-4F88-A1EC-D01F068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F6"/>
    <w:rPr>
      <w:color w:val="0000FF"/>
      <w:u w:val="single"/>
    </w:rPr>
  </w:style>
  <w:style w:type="table" w:styleId="a4">
    <w:name w:val="Table Grid"/>
    <w:basedOn w:val="a1"/>
    <w:uiPriority w:val="39"/>
    <w:rsid w:val="002313F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2313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2"/>
    <w:rsid w:val="002313F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313F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0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m3m0kc4241313vy@outlook.com</cp:lastModifiedBy>
  <cp:revision>2</cp:revision>
  <cp:lastPrinted>2022-07-27T09:41:00Z</cp:lastPrinted>
  <dcterms:created xsi:type="dcterms:W3CDTF">2022-07-27T09:10:00Z</dcterms:created>
  <dcterms:modified xsi:type="dcterms:W3CDTF">2022-07-27T10:33:00Z</dcterms:modified>
</cp:coreProperties>
</file>